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5CC" w:rsidRPr="001E776B" w:rsidRDefault="00DE65CC" w:rsidP="00DE65CC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00B050"/>
          <w:kern w:val="36"/>
          <w:sz w:val="34"/>
          <w:szCs w:val="34"/>
          <w:lang w:eastAsia="ru-RU"/>
        </w:rPr>
      </w:pPr>
      <w:r w:rsidRPr="001E776B">
        <w:rPr>
          <w:rFonts w:ascii="Georgia" w:eastAsia="Times New Roman" w:hAnsi="Georgia" w:cs="Times New Roman"/>
          <w:b/>
          <w:bCs/>
          <w:color w:val="00B050"/>
          <w:kern w:val="36"/>
          <w:sz w:val="34"/>
          <w:szCs w:val="34"/>
          <w:lang w:eastAsia="ru-RU"/>
        </w:rPr>
        <w:t>Организация питания детей дошкольного и школьного возраста в организованных коллективах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4953000" cy="3302000"/>
            <wp:effectExtent l="19050" t="0" r="0" b="0"/>
            <wp:docPr id="1" name="Рисунок 1" descr="http://cgon.rospotrebnadzor.ru/upload/medialibrary/495/49543d58bd5068cba2541c1ab7d234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495/49543d58bd5068cba2541c1ab7d2349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30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Оптимальное (здоровое) питание детей</w:t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 - необходимое условие обеспечения их здоровья, устойчивости к воздействию инфекций и других неблагоприятных факторов, способности к обучению во все возрастные периоды их жизни.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Однако</w:t>
      </w:r>
      <w:proofErr w:type="gram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,</w:t>
      </w:r>
      <w:proofErr w:type="gram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 имеются</w:t>
      </w:r>
      <w:r w:rsid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 </w:t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недостатки в организации питания детей разного возраста: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- избыточное потребление ими сахара и кондитерских изделий, жира и продуктов с высоким содержанием поваренной соли на фоне сохраняющегося дефицита:</w:t>
      </w:r>
    </w:p>
    <w:p w:rsidR="00DE65CC" w:rsidRPr="001E776B" w:rsidRDefault="00DE65CC" w:rsidP="00DE65CC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proofErr w:type="spell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микронутриентов</w:t>
      </w:r>
      <w:proofErr w:type="spell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;</w:t>
      </w:r>
    </w:p>
    <w:p w:rsidR="00DE65CC" w:rsidRPr="001E776B" w:rsidRDefault="00DE65CC" w:rsidP="00DE65CC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витаминов C, B</w:t>
      </w:r>
      <w:r w:rsidRPr="001E776B">
        <w:rPr>
          <w:rFonts w:ascii="Helvetica" w:eastAsia="Times New Roman" w:hAnsi="Helvetica" w:cs="Helvetica"/>
          <w:sz w:val="21"/>
          <w:szCs w:val="21"/>
          <w:vertAlign w:val="subscript"/>
          <w:lang w:eastAsia="ru-RU"/>
        </w:rPr>
        <w:t>1</w:t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, B</w:t>
      </w:r>
      <w:r w:rsidRPr="001E776B">
        <w:rPr>
          <w:rFonts w:ascii="Helvetica" w:eastAsia="Times New Roman" w:hAnsi="Helvetica" w:cs="Helvetica"/>
          <w:sz w:val="21"/>
          <w:szCs w:val="21"/>
          <w:vertAlign w:val="subscript"/>
          <w:lang w:eastAsia="ru-RU"/>
        </w:rPr>
        <w:t>2</w:t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, </w:t>
      </w:r>
      <w:r w:rsidRPr="001E776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152400" cy="247650"/>
            <wp:effectExtent l="19050" t="0" r="0" b="0"/>
            <wp:docPr id="2" name="Рисунок 2" descr="http://cgon.rospotrebnadzor.ru/upload/medialibrary/b0a/b0abe7a0e01a8e78eecc1f380ab3fb4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0a/b0abe7a0e01a8e78eecc1f380ab3fb4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-каротина;</w:t>
      </w:r>
    </w:p>
    <w:p w:rsidR="00DE65CC" w:rsidRPr="001E776B" w:rsidRDefault="00DE65CC" w:rsidP="00DE65CC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железа, кальция (у 30 - 40% детей);</w:t>
      </w:r>
    </w:p>
    <w:p w:rsidR="00DE65CC" w:rsidRPr="001E776B" w:rsidRDefault="00DE65CC" w:rsidP="00DE65CC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йода (у 70 - 80% детей);</w:t>
      </w:r>
    </w:p>
    <w:p w:rsidR="00DE65CC" w:rsidRPr="001E776B" w:rsidRDefault="00DE65CC" w:rsidP="00DE65CC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ПНЖК, пищевых волокон.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- недостаточное использование рыбы, кисломолочных продуктов, растительных масел, овощей и фруктов ведет к сниженному потреблению ПНЖК, особенно семейства </w:t>
      </w:r>
      <w:r w:rsidRPr="001E776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38150" cy="219075"/>
            <wp:effectExtent l="19050" t="0" r="0" b="0"/>
            <wp:docPr id="3" name="Рисунок 3" descr="http://cgon.rospotrebnadzor.ru/upload/medialibrary/908/908c5447c340d834b408d598124209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908/908c5447c340d834b408d598124209b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, низкому потреблению пищевых волокон, </w:t>
      </w:r>
      <w:proofErr w:type="spell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микронутриентов</w:t>
      </w:r>
      <w:proofErr w:type="spell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: витаминов (особенно C, B</w:t>
      </w:r>
      <w:r w:rsidRPr="001E776B">
        <w:rPr>
          <w:rFonts w:ascii="Helvetica" w:eastAsia="Times New Roman" w:hAnsi="Helvetica" w:cs="Helvetica"/>
          <w:sz w:val="21"/>
          <w:szCs w:val="21"/>
          <w:vertAlign w:val="subscript"/>
          <w:lang w:eastAsia="ru-RU"/>
        </w:rPr>
        <w:t>2</w:t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 и </w:t>
      </w:r>
      <w:proofErr w:type="gramStart"/>
      <w:r w:rsidRPr="001E776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152400" cy="247650"/>
            <wp:effectExtent l="19050" t="0" r="0" b="0"/>
            <wp:docPr id="4" name="Рисунок 4" descr="http://cgon.rospotrebnadzor.ru/upload/medialibrary/b0a/b0abe7a0e01a8e78eecc1f380ab3fb4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b0a/b0abe7a0e01a8e78eecc1f380ab3fb4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-</w:t>
      </w:r>
      <w:proofErr w:type="gram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каротина), кальция, железа, йода, цинка.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- у детей дошкольного и школьного возраста отмечается высокая частота болезней обмена веществ (в первую очередь, ожирения), анемий; заболеваний желудочно-кишечного тракта, распространенность которых значительно увеличилась за последние годы. В среднем по всем половозрастным группам детей распространенность избыточной массы тела и ожирения составили 19,9 и 5,6% соответственно.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lastRenderedPageBreak/>
        <w:t>При организации питания должны </w:t>
      </w:r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соблюдаться принципы организации здорового питания детей в организованных коллективах,</w:t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 которые могут обеспечить наиболее эффективную роль алиментарного фактора в поддержании их здоровья: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а) адекватная энергетическая ценность рациона, соответствующая </w:t>
      </w:r>
      <w:proofErr w:type="spell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энергозатратам</w:t>
      </w:r>
      <w:proofErr w:type="spell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 детей;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б) сбалансированность рациона по всем заменимым и незаменимым пищевым факторам, включая белки и аминокислоты, пищевые жиры и жирные кислоты, витамины, минеральные соли и микроэлементы;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в) максимальное разнообразие рациона, являющееся основным условием обеспечения его сбалансированности;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г) оптимальный режим питания;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proofErr w:type="spell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д</w:t>
      </w:r>
      <w:proofErr w:type="spell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) адекватная технологическая и кулинарная обработка продуктов и блюд, обеспечивающая их высокие вкусовые достоинства и сохранность исходной пищевой ценности;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е) учет индивидуальных особенностей детей (в т.ч. непереносимость ими отдельных продуктов и блюд);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ж) обеспечение санитарно-гигиенической безопасности питания, включая соблюдение всех санитарно-эпидемиологических требований к состоянию пищеблока, поставляемым продуктам питания, их транспортированию, хранению, приготовлению и раздаче блюд.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Рационы питания дошкольников и школьников должны включать все основные группы продуктов: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мясо и мясопродукты;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рыбу и рыбопродукты;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молоко и молочные продукты;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яйца;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пищевые жиры;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овощи и фрукты;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хлеб и хлебобулочные изделия;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крупы;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макаронные изделия и бобовые;</w:t>
      </w:r>
    </w:p>
    <w:p w:rsidR="00DE65CC" w:rsidRPr="001E776B" w:rsidRDefault="00DE65CC" w:rsidP="00AD4FD6">
      <w:pPr>
        <w:numPr>
          <w:ilvl w:val="0"/>
          <w:numId w:val="2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сахар и кондитерские изделия.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Только в этом случае можно обеспечить детей всеми пищевыми веществами. И, наоборот, исключение из рациона тех или иных из названных групп продуктов или, напротив, избыточное потребление каких-либо из них неизбежно приводит к нарушениям в состоянии здоровья детей.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Детям не рекомендуется ряд продуктов и блюд. К ним относятся продукты, содержащие;</w:t>
      </w:r>
    </w:p>
    <w:p w:rsidR="00DE65CC" w:rsidRPr="001E776B" w:rsidRDefault="00DE65CC" w:rsidP="00AD4FD6">
      <w:pPr>
        <w:numPr>
          <w:ilvl w:val="0"/>
          <w:numId w:val="3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облигатные аллергены;</w:t>
      </w:r>
    </w:p>
    <w:p w:rsidR="00DE65CC" w:rsidRPr="001E776B" w:rsidRDefault="00DE65CC" w:rsidP="00AD4FD6">
      <w:pPr>
        <w:numPr>
          <w:ilvl w:val="0"/>
          <w:numId w:val="3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lastRenderedPageBreak/>
        <w:t>эфирные масла;</w:t>
      </w:r>
    </w:p>
    <w:p w:rsidR="00DE65CC" w:rsidRPr="001E776B" w:rsidRDefault="00DE65CC" w:rsidP="00AD4FD6">
      <w:pPr>
        <w:numPr>
          <w:ilvl w:val="0"/>
          <w:numId w:val="3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значительные количества соли и жира;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К таким продуктам относятся:</w:t>
      </w:r>
    </w:p>
    <w:p w:rsidR="00DE65CC" w:rsidRPr="001E776B" w:rsidRDefault="00DE65CC" w:rsidP="00AD4FD6">
      <w:pPr>
        <w:numPr>
          <w:ilvl w:val="0"/>
          <w:numId w:val="4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копченые колбасы,</w:t>
      </w:r>
    </w:p>
    <w:p w:rsidR="00DE65CC" w:rsidRPr="001E776B" w:rsidRDefault="00DE65CC" w:rsidP="00AD4FD6">
      <w:pPr>
        <w:numPr>
          <w:ilvl w:val="0"/>
          <w:numId w:val="4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закусочные консервы,</w:t>
      </w:r>
    </w:p>
    <w:p w:rsidR="00DE65CC" w:rsidRPr="001E776B" w:rsidRDefault="00DE65CC" w:rsidP="00AD4FD6">
      <w:pPr>
        <w:numPr>
          <w:ilvl w:val="0"/>
          <w:numId w:val="4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жирные сорта говядины, баранины и свинины,</w:t>
      </w:r>
    </w:p>
    <w:p w:rsidR="00DE65CC" w:rsidRPr="001E776B" w:rsidRDefault="00DE65CC" w:rsidP="00AD4FD6">
      <w:pPr>
        <w:numPr>
          <w:ilvl w:val="0"/>
          <w:numId w:val="4"/>
        </w:numPr>
        <w:shd w:val="clear" w:color="auto" w:fill="FFFFFF"/>
        <w:spacing w:after="0" w:line="240" w:lineRule="auto"/>
        <w:ind w:left="493" w:hanging="357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специи (черный перец, хрен, горчица).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Среднесуточный рацион питания должен удовлетворять физиологическим потребностям в энергии и пищевых веществах для детей всех возрастных групп </w:t>
      </w:r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(«Нормы физиологических потребностей в энергии и пищевых веществах для различных возрастных групп населения в Российской Федерации» МР 2.3.1.2432-08).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Большинство детей посещают образовательные учреждения, где они получают с пищей значительную часть пищевых веществ и энергии. При этом организация питания в детских образовательных учреждениях регламентируется среднесуточными наборами продуктов питания, обеспечивающими детей необходимым количеством энергии и </w:t>
      </w:r>
      <w:proofErr w:type="spell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нутриентов</w:t>
      </w:r>
      <w:proofErr w:type="spell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, в зависимости от длительности пребывания в образовательных учреждениях.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Организация питания детей в организованных коллективах регламентируется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- </w:t>
      </w:r>
      <w:proofErr w:type="spellStart"/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СанПиН</w:t>
      </w:r>
      <w:proofErr w:type="spellEnd"/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 2.4.1.3049-13 «Санитарно-эпидемиологические требования к устройству, содержанию и организации режима работы дошкольных образовательных организаций».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- </w:t>
      </w:r>
      <w:proofErr w:type="spellStart"/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СанПиН</w:t>
      </w:r>
      <w:proofErr w:type="spellEnd"/>
      <w:r w:rsidRPr="001E776B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 2.4.5.2409-08 «Санитарно-эпидемиологические требования к организации питания обучающихся в образовательных учреждениях, учреждениях начального и среднего профессионального образования».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Соблюдение требований, содержащихся в указанных документах, обеспечивает санитарно-микробиологическую и санитарно-химическую безопасность питания детей дошкольного возраста в организованных коллективах и пищевую ценность рациона, достаточную для нормального развития организма ребенка дошкольного и школьного возраста.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Продукты, используемые в питании детей в детских организованных коллективах, должны быть качественными, безопасными и соответствовать требованиям действующего законодательства. Питание должно быть щадящим как по способу приготовления (ограничение жареных блюд), так и по своему химическому составу (ограничение пищевых добавок, поваренной соли, специй и др.).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proofErr w:type="gram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Питание детей в домашних условиях, отличается наличием выраженных дисбалансов, состоящих в избыточном потреблении животного жира, сахара (как добавленного, так и поступающего в составе потребляемых кондитерских изделий), газированных напитков, нежелательных для детского возраста пищевых добавок при одновременном недостаточном потреблении ряда критически важных для развития организма ребенка </w:t>
      </w:r>
      <w:proofErr w:type="spell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нутриентов</w:t>
      </w:r>
      <w:proofErr w:type="spell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: витаминов C, </w:t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lastRenderedPageBreak/>
        <w:t>группы B, макро- и микроэлементов, кальция, йода, железа, цинка, пищевых волокон, ПНЖК</w:t>
      </w:r>
      <w:proofErr w:type="gram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 ряда </w:t>
      </w:r>
      <w:r w:rsidRPr="001E776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00050" cy="200025"/>
            <wp:effectExtent l="19050" t="0" r="0" b="0"/>
            <wp:docPr id="5" name="Рисунок 5" descr="http://cgon.rospotrebnadzor.ru/upload/medialibrary/06f/06f598ffc78c6593f09db006c7f74a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06f/06f598ffc78c6593f09db006c7f74a2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Принимая во внимание, что питание должно удовлетворять физиологическим потребностям в энергии и пищевых веществах для детей всех возрастных групп, требуется коррекция среднесуточного рациона в целях устранения алиментарных дисбалансов, вызванных неправильным питанием детей в домашних условиях.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С целью снижения риска развития избыточной массы тела, ожирения, сахарного диабета II типа, кариеса, гипертонической болезни рекомендовано уменьшить содержание сахара, кондитерских изделий, соли.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Продукты с высоким содержанием жира должны быть заменены на продукты с пониженным его содержанием.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Так, рекомендовано использовать сметану 10 - 15%-й жирности, а творог - 5 - 9%-й жирности.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Важным вопросом является формирование у детей, начиная с дошкольного возраста, правильных пищевых (вкусовых) предпочтений, направленных на потребление продуктов, являющихся источниками многих важных макр</w:t>
      </w:r>
      <w:proofErr w:type="gram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о-</w:t>
      </w:r>
      <w:proofErr w:type="gram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 и </w:t>
      </w:r>
      <w:proofErr w:type="spellStart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>микронутриентов</w:t>
      </w:r>
      <w:proofErr w:type="spellEnd"/>
      <w:r w:rsidRPr="001E776B">
        <w:rPr>
          <w:rFonts w:ascii="Helvetica" w:eastAsia="Times New Roman" w:hAnsi="Helvetica" w:cs="Helvetica"/>
          <w:sz w:val="28"/>
          <w:szCs w:val="28"/>
          <w:lang w:eastAsia="ru-RU"/>
        </w:rPr>
        <w:t xml:space="preserve"> (овощи, фрукты, рыба, зернобобовые), при ограничении потребления кондитерских изделий, газированных напитков.</w:t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707466" cy="2647950"/>
            <wp:effectExtent l="19050" t="0" r="0" b="0"/>
            <wp:docPr id="6" name="Рисунок 6" descr="http://cgon.rospotrebnadzor.ru/upload/medialibrary/d67/d67223165f9e7b610489d56227007f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d67/d67223165f9e7b610489d56227007fbf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971" cy="264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5CC" w:rsidRPr="001E776B" w:rsidRDefault="00DE65CC" w:rsidP="00DE65CC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1E776B">
        <w:rPr>
          <w:rFonts w:ascii="Helvetica" w:eastAsia="Times New Roman" w:hAnsi="Helvetica" w:cs="Helvetica"/>
          <w:b/>
          <w:bCs/>
          <w:i/>
          <w:iCs/>
          <w:sz w:val="24"/>
          <w:szCs w:val="24"/>
          <w:lang w:eastAsia="ru-RU"/>
        </w:rPr>
        <w:t>«МР 2.4.5.0107-15. 2.4.5. Гигиена. Гигиена детей и подростков. Детское питание. Организация питания детей дошкольного и школьного возраста в организованных коллективах. Методические рекомендации» (утв. Главным государственным санитарным врачом РФ 12.11.2015).</w:t>
      </w:r>
    </w:p>
    <w:p w:rsidR="00EA3F55" w:rsidRPr="001E776B" w:rsidRDefault="00EA3F55"/>
    <w:sectPr w:rsidR="00EA3F55" w:rsidRPr="001E776B" w:rsidSect="00D516A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CD208B"/>
    <w:multiLevelType w:val="multilevel"/>
    <w:tmpl w:val="0952CC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5A3CF9"/>
    <w:multiLevelType w:val="multilevel"/>
    <w:tmpl w:val="BE289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CBF723D"/>
    <w:multiLevelType w:val="multilevel"/>
    <w:tmpl w:val="B6C65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E2E5E68"/>
    <w:multiLevelType w:val="multilevel"/>
    <w:tmpl w:val="1FE04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E65CC"/>
    <w:rsid w:val="00173448"/>
    <w:rsid w:val="001D7CCD"/>
    <w:rsid w:val="001E776B"/>
    <w:rsid w:val="00AD4FD6"/>
    <w:rsid w:val="00D516A1"/>
    <w:rsid w:val="00DE65CC"/>
    <w:rsid w:val="00EA3F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3F55"/>
  </w:style>
  <w:style w:type="paragraph" w:styleId="1">
    <w:name w:val="heading 1"/>
    <w:basedOn w:val="a"/>
    <w:link w:val="10"/>
    <w:uiPriority w:val="9"/>
    <w:qFormat/>
    <w:rsid w:val="00DE65C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E65C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DE65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E65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65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41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9783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571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9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1027</Words>
  <Characters>5859</Characters>
  <Application>Microsoft Office Word</Application>
  <DocSecurity>0</DocSecurity>
  <Lines>48</Lines>
  <Paragraphs>13</Paragraphs>
  <ScaleCrop>false</ScaleCrop>
  <Company>.</Company>
  <LinksUpToDate>false</LinksUpToDate>
  <CharactersWithSpaces>6873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2020-04-28T07:04:00Z</dcterms:created>
  <dcterms:modified xsi:type="dcterms:W3CDTF">2020-04-28T07:27:00Z</dcterms:modified>
</cp:coreProperties>
</file>